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FD" w:rsidRDefault="007A075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If the contract is violated, a cease and desist is an appropriate part of any remedy</w:t>
      </w:r>
      <w:r w:rsidR="006B4CEA">
        <w:rPr>
          <w:rFonts w:ascii="Arial" w:hAnsi="Arial" w:cs="Arial"/>
          <w:sz w:val="26"/>
          <w:szCs w:val="26"/>
        </w:rPr>
        <w:t>. A</w:t>
      </w:r>
      <w:r>
        <w:rPr>
          <w:rFonts w:ascii="Arial" w:hAnsi="Arial" w:cs="Arial"/>
          <w:sz w:val="26"/>
          <w:szCs w:val="26"/>
        </w:rPr>
        <w:t>rbitrators have ruled on either side of this issue, with some wanting to see a pattern of violations in order for a cease and desist to be issue</w:t>
      </w:r>
      <w:r w:rsidR="0036512E">
        <w:rPr>
          <w:rFonts w:ascii="Arial" w:hAnsi="Arial" w:cs="Arial"/>
          <w:sz w:val="26"/>
          <w:szCs w:val="26"/>
        </w:rPr>
        <w:t>d, but that is flat out wrong. There is n</w:t>
      </w:r>
      <w:r>
        <w:rPr>
          <w:rFonts w:ascii="Arial" w:hAnsi="Arial" w:cs="Arial"/>
          <w:sz w:val="26"/>
          <w:szCs w:val="26"/>
        </w:rPr>
        <w:t xml:space="preserve">othing we can do about an arbitrator’s mistakes, but we must make this fight every – single - time. </w:t>
      </w:r>
    </w:p>
    <w:p w:rsidR="00041AD2" w:rsidRDefault="00041AD2" w:rsidP="00041AD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There have </w:t>
      </w:r>
      <w:r w:rsidR="00E16088">
        <w:rPr>
          <w:rFonts w:ascii="Arial" w:hAnsi="Arial" w:cs="Arial"/>
          <w:sz w:val="26"/>
          <w:szCs w:val="26"/>
        </w:rPr>
        <w:t xml:space="preserve">also </w:t>
      </w:r>
      <w:r>
        <w:rPr>
          <w:rFonts w:ascii="Arial" w:hAnsi="Arial" w:cs="Arial"/>
          <w:sz w:val="26"/>
          <w:szCs w:val="26"/>
        </w:rPr>
        <w:t xml:space="preserve">been some Step B decisions that have concluded that a contractual violation must be “ongoing and unfettered” or “egregious and of a continuing nature” in order for a cease and desist remedy to be appropriate. Again, this is wrong. </w:t>
      </w:r>
    </w:p>
    <w:p w:rsidR="007A075A" w:rsidRDefault="00041AD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“Cease” is defined as to stop doing something, and “</w:t>
      </w:r>
      <w:proofErr w:type="gramStart"/>
      <w:r>
        <w:rPr>
          <w:rFonts w:ascii="Arial" w:hAnsi="Arial" w:cs="Arial"/>
          <w:sz w:val="26"/>
          <w:szCs w:val="26"/>
        </w:rPr>
        <w:t>desist</w:t>
      </w:r>
      <w:proofErr w:type="gramEnd"/>
      <w:r>
        <w:rPr>
          <w:rFonts w:ascii="Arial" w:hAnsi="Arial" w:cs="Arial"/>
          <w:sz w:val="26"/>
          <w:szCs w:val="26"/>
        </w:rPr>
        <w:t xml:space="preserve">” means to put an end to a course of action. This is the most basic request that the NALC can make in addressing a contractual violation. </w:t>
      </w:r>
      <w:r w:rsidR="007A075A">
        <w:rPr>
          <w:rFonts w:ascii="Arial" w:hAnsi="Arial" w:cs="Arial"/>
          <w:sz w:val="26"/>
          <w:szCs w:val="26"/>
        </w:rPr>
        <w:t xml:space="preserve">What other remedy </w:t>
      </w:r>
      <w:r w:rsidR="003322B9">
        <w:rPr>
          <w:rFonts w:ascii="Arial" w:hAnsi="Arial" w:cs="Arial"/>
          <w:sz w:val="26"/>
          <w:szCs w:val="26"/>
        </w:rPr>
        <w:t>would we seek, after all, when there is no harm incurred to the carrier and we are only seek</w:t>
      </w:r>
      <w:r w:rsidR="006B4CEA">
        <w:rPr>
          <w:rFonts w:ascii="Arial" w:hAnsi="Arial" w:cs="Arial"/>
          <w:sz w:val="26"/>
          <w:szCs w:val="26"/>
        </w:rPr>
        <w:t>ing contractual compliance?</w:t>
      </w:r>
      <w:r w:rsidR="003322B9">
        <w:rPr>
          <w:rFonts w:ascii="Arial" w:hAnsi="Arial" w:cs="Arial"/>
          <w:sz w:val="26"/>
          <w:szCs w:val="26"/>
        </w:rPr>
        <w:t xml:space="preserve"> If a carrier is told they can no longer review and make changes to their edit book, the Union would be doing some heavy lifting to justify a monetary remedy. We want the improper instruction to stop . . . a cease and desist. </w:t>
      </w:r>
    </w:p>
    <w:p w:rsidR="006B4CEA" w:rsidRDefault="00041AD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Stewards are more and more being faced with push back from the Postal Service regarding grievance remedies with cease and </w:t>
      </w:r>
      <w:proofErr w:type="gramStart"/>
      <w:r>
        <w:rPr>
          <w:rFonts w:ascii="Arial" w:hAnsi="Arial" w:cs="Arial"/>
          <w:sz w:val="26"/>
          <w:szCs w:val="26"/>
        </w:rPr>
        <w:t>desist</w:t>
      </w:r>
      <w:proofErr w:type="gramEnd"/>
      <w:r>
        <w:rPr>
          <w:rFonts w:ascii="Arial" w:hAnsi="Arial" w:cs="Arial"/>
          <w:sz w:val="26"/>
          <w:szCs w:val="26"/>
        </w:rPr>
        <w:t xml:space="preserve"> language. The Postal Service recognizes that this language creates an obligation, and a potential</w:t>
      </w:r>
      <w:r w:rsidR="006B4CEA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for Article 15 non-compliance grievances and </w:t>
      </w:r>
      <w:r w:rsidR="0036512E">
        <w:rPr>
          <w:rFonts w:ascii="Arial" w:hAnsi="Arial" w:cs="Arial"/>
          <w:sz w:val="26"/>
          <w:szCs w:val="26"/>
        </w:rPr>
        <w:t>escalated remedies to encourage future contractual compliance.</w:t>
      </w:r>
    </w:p>
    <w:p w:rsidR="009B48B8" w:rsidRDefault="006B4CE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Ther</w:t>
      </w:r>
      <w:r w:rsidR="009B48B8">
        <w:rPr>
          <w:rFonts w:ascii="Arial" w:hAnsi="Arial" w:cs="Arial"/>
          <w:sz w:val="26"/>
          <w:szCs w:val="26"/>
        </w:rPr>
        <w:t>e have been some</w:t>
      </w:r>
      <w:r>
        <w:rPr>
          <w:rFonts w:ascii="Arial" w:hAnsi="Arial" w:cs="Arial"/>
          <w:sz w:val="26"/>
          <w:szCs w:val="26"/>
        </w:rPr>
        <w:t xml:space="preserve"> important regional arbitration and court decisions endo</w:t>
      </w:r>
      <w:r w:rsidR="009B48B8">
        <w:rPr>
          <w:rFonts w:ascii="Arial" w:hAnsi="Arial" w:cs="Arial"/>
          <w:sz w:val="26"/>
          <w:szCs w:val="26"/>
        </w:rPr>
        <w:t>rsing cease and desist remedies which are attached to this section.</w:t>
      </w:r>
    </w:p>
    <w:p w:rsidR="00041AD2" w:rsidRPr="007A075A" w:rsidRDefault="00041AD2">
      <w:pPr>
        <w:rPr>
          <w:rFonts w:ascii="Arial" w:hAnsi="Arial" w:cs="Arial"/>
          <w:sz w:val="26"/>
          <w:szCs w:val="26"/>
        </w:rPr>
      </w:pPr>
    </w:p>
    <w:sectPr w:rsidR="00041AD2" w:rsidRPr="007A075A" w:rsidSect="00A0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75A"/>
    <w:rsid w:val="00041AD2"/>
    <w:rsid w:val="00212FBE"/>
    <w:rsid w:val="002F48C9"/>
    <w:rsid w:val="003322B9"/>
    <w:rsid w:val="0036512E"/>
    <w:rsid w:val="006B4CEA"/>
    <w:rsid w:val="007A075A"/>
    <w:rsid w:val="009B48B8"/>
    <w:rsid w:val="00A07B8A"/>
    <w:rsid w:val="00C91852"/>
    <w:rsid w:val="00E1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NALC</dc:creator>
  <cp:lastModifiedBy>NALC</cp:lastModifiedBy>
  <cp:revision>3</cp:revision>
  <cp:lastPrinted>2023-08-30T16:48:00Z</cp:lastPrinted>
  <dcterms:created xsi:type="dcterms:W3CDTF">2023-08-30T16:15:00Z</dcterms:created>
  <dcterms:modified xsi:type="dcterms:W3CDTF">2023-08-30T18:42:00Z</dcterms:modified>
</cp:coreProperties>
</file>